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0C" w:rsidRPr="00082F55" w:rsidRDefault="002E090C" w:rsidP="002E090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082F55">
        <w:rPr>
          <w:rFonts w:ascii="Times New Roman" w:hAnsi="Times New Roman"/>
          <w:b/>
          <w:caps/>
          <w:sz w:val="24"/>
          <w:szCs w:val="24"/>
        </w:rPr>
        <w:t xml:space="preserve">TIRTIL TASARIM SERGİSİ </w:t>
      </w:r>
      <w:r w:rsidRPr="00082F55">
        <w:rPr>
          <w:rFonts w:ascii="Times New Roman" w:hAnsi="Times New Roman"/>
          <w:b/>
          <w:sz w:val="24"/>
          <w:szCs w:val="24"/>
        </w:rPr>
        <w:t>TAAHHÜTNAMESİ</w:t>
      </w:r>
    </w:p>
    <w:p w:rsidR="002E090C" w:rsidRPr="00082F55" w:rsidRDefault="002E090C" w:rsidP="002E090C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2E090C" w:rsidRPr="00082F55" w:rsidRDefault="002E090C" w:rsidP="002E090C">
      <w:pPr>
        <w:pStyle w:val="Sti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82F55">
        <w:rPr>
          <w:rFonts w:ascii="Times New Roman" w:hAnsi="Times New Roman"/>
          <w:b/>
          <w:sz w:val="24"/>
          <w:szCs w:val="24"/>
        </w:rPr>
        <w:t>1.</w:t>
      </w:r>
      <w:r w:rsidRPr="00082F55">
        <w:rPr>
          <w:rFonts w:ascii="Times New Roman" w:hAnsi="Times New Roman"/>
          <w:sz w:val="24"/>
          <w:szCs w:val="24"/>
        </w:rPr>
        <w:t xml:space="preserve"> Etkinliğe başvuran sergi sahiplerinin sergilenecek tasarımlarına ilişkin hakları kendisine aittir. Akdeniz Akademisi Müdürlüğü 3. kişiler tarafından kopyalanması konusunda sorumlu tutulamaz.</w:t>
      </w:r>
    </w:p>
    <w:p w:rsidR="002E090C" w:rsidRPr="00082F55" w:rsidRDefault="002E090C" w:rsidP="002E090C">
      <w:pPr>
        <w:pStyle w:val="Sti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2E090C" w:rsidRPr="00082F55" w:rsidRDefault="002E090C" w:rsidP="002E090C">
      <w:pPr>
        <w:pStyle w:val="Sti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82F55">
        <w:rPr>
          <w:rFonts w:ascii="Times New Roman" w:hAnsi="Times New Roman"/>
          <w:b/>
          <w:sz w:val="24"/>
          <w:szCs w:val="24"/>
        </w:rPr>
        <w:t>2.</w:t>
      </w:r>
      <w:r w:rsidRPr="00082F55">
        <w:rPr>
          <w:rFonts w:ascii="Times New Roman" w:hAnsi="Times New Roman"/>
          <w:sz w:val="24"/>
          <w:szCs w:val="24"/>
        </w:rPr>
        <w:t xml:space="preserve"> Etkinliğe başvuran sergi sahipleri, bu taahhütnameyi imzalamakla tasarımla ilgili bir alanda </w:t>
      </w:r>
      <w:r w:rsidR="00082F55" w:rsidRPr="00082F55">
        <w:rPr>
          <w:rFonts w:ascii="Times New Roman" w:hAnsi="Times New Roman"/>
          <w:sz w:val="24"/>
          <w:szCs w:val="24"/>
        </w:rPr>
        <w:t xml:space="preserve">(mimarlık, iç mimarlık, endüstriyel tasarım, grafik tasarım, kentsel tasarım, moda ve tekstil tasarımı, vb.) ön lisans, lisans ya da yüksek lisans derecesine sahip olmak ya da başka bir bölümden mezun olmakla birlikte, son 5 (beş) yıl içinde tasarım alanında sergi, yayın, vb. çalışmalar yapmış olmak </w:t>
      </w:r>
      <w:r w:rsidRPr="00082F55">
        <w:rPr>
          <w:rFonts w:ascii="Times New Roman" w:hAnsi="Times New Roman"/>
          <w:sz w:val="24"/>
          <w:szCs w:val="24"/>
        </w:rPr>
        <w:t xml:space="preserve">koşulunu taahhüt eder. </w:t>
      </w:r>
    </w:p>
    <w:p w:rsidR="002E090C" w:rsidRPr="00082F55" w:rsidRDefault="002E090C" w:rsidP="002E090C">
      <w:pPr>
        <w:pStyle w:val="Sti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2E090C" w:rsidRPr="00082F55" w:rsidRDefault="002E090C" w:rsidP="002E090C">
      <w:pPr>
        <w:pStyle w:val="Sti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82F55">
        <w:rPr>
          <w:rFonts w:ascii="Times New Roman" w:hAnsi="Times New Roman"/>
          <w:b/>
          <w:sz w:val="24"/>
          <w:szCs w:val="24"/>
        </w:rPr>
        <w:t>3.</w:t>
      </w:r>
      <w:r w:rsidRPr="00082F55">
        <w:rPr>
          <w:rFonts w:ascii="Times New Roman" w:hAnsi="Times New Roman"/>
          <w:sz w:val="24"/>
          <w:szCs w:val="24"/>
        </w:rPr>
        <w:t xml:space="preserve"> Sergilenecek tasarımların özgünlüğü konusunda doğacak yasal konularda Akdeniz Akademisi Müdürlüğü sorumlu değildir. Tüm sorumluluk başvuru sahibine aittir.</w:t>
      </w:r>
    </w:p>
    <w:p w:rsidR="002E090C" w:rsidRPr="00082F55" w:rsidRDefault="002E090C" w:rsidP="002E090C">
      <w:pPr>
        <w:pStyle w:val="Sti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2E090C" w:rsidRPr="00082F55" w:rsidRDefault="002E090C" w:rsidP="002E090C">
      <w:pPr>
        <w:pStyle w:val="Sti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82F55">
        <w:rPr>
          <w:rFonts w:ascii="Times New Roman" w:hAnsi="Times New Roman"/>
          <w:b/>
          <w:sz w:val="24"/>
          <w:szCs w:val="24"/>
        </w:rPr>
        <w:t>4.</w:t>
      </w:r>
      <w:r w:rsidRPr="00082F55">
        <w:rPr>
          <w:rFonts w:ascii="Times New Roman" w:hAnsi="Times New Roman"/>
          <w:sz w:val="24"/>
          <w:szCs w:val="24"/>
        </w:rPr>
        <w:t xml:space="preserve"> Akdeniz Akademisi Müdürlüğü, değerlendirmeye alınmış olan tüm tasarımları basılı veya dijital ortamda yayımlamak, arşivlemek, yazılı ve görsel basında haber yapmak ve tanıtmak hakkına süresiz sahip olacaktır. </w:t>
      </w:r>
    </w:p>
    <w:p w:rsidR="002E090C" w:rsidRPr="00082F55" w:rsidRDefault="002E090C" w:rsidP="002E090C">
      <w:pPr>
        <w:pStyle w:val="Sti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2E090C" w:rsidRDefault="002E090C" w:rsidP="002E090C">
      <w:pPr>
        <w:pStyle w:val="Sti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82F55">
        <w:rPr>
          <w:rFonts w:ascii="Times New Roman" w:hAnsi="Times New Roman"/>
          <w:b/>
          <w:sz w:val="24"/>
          <w:szCs w:val="24"/>
        </w:rPr>
        <w:t>5.</w:t>
      </w:r>
      <w:r w:rsidRPr="00082F55">
        <w:rPr>
          <w:rFonts w:ascii="Times New Roman" w:hAnsi="Times New Roman"/>
          <w:sz w:val="24"/>
          <w:szCs w:val="24"/>
        </w:rPr>
        <w:t xml:space="preserve"> Söz konusu sergileme alanının olanakları sınırlıdır. Sergilenmek üzere öncelikli görülmeyen dosyalar 30 (otuz) gün içerisinde </w:t>
      </w:r>
      <w:r w:rsidR="0074447F">
        <w:rPr>
          <w:rFonts w:ascii="Times New Roman" w:hAnsi="Times New Roman"/>
          <w:sz w:val="24"/>
          <w:szCs w:val="24"/>
        </w:rPr>
        <w:t>'</w:t>
      </w:r>
      <w:r w:rsidRPr="00082F55">
        <w:rPr>
          <w:rFonts w:ascii="Times New Roman" w:hAnsi="Times New Roman"/>
          <w:sz w:val="24"/>
          <w:szCs w:val="24"/>
        </w:rPr>
        <w:t xml:space="preserve">Akdeniz Akademisi Şube Müdürlüğü, Mehmet Ali Akman Mahallesi </w:t>
      </w:r>
      <w:proofErr w:type="spellStart"/>
      <w:r w:rsidRPr="00082F55">
        <w:rPr>
          <w:rFonts w:ascii="Times New Roman" w:hAnsi="Times New Roman"/>
          <w:sz w:val="24"/>
          <w:szCs w:val="24"/>
        </w:rPr>
        <w:t>Mithatp</w:t>
      </w:r>
      <w:r w:rsidR="0074447F">
        <w:rPr>
          <w:rFonts w:ascii="Times New Roman" w:hAnsi="Times New Roman"/>
          <w:sz w:val="24"/>
          <w:szCs w:val="24"/>
        </w:rPr>
        <w:t>aşa</w:t>
      </w:r>
      <w:proofErr w:type="spellEnd"/>
      <w:r w:rsidR="0074447F">
        <w:rPr>
          <w:rFonts w:ascii="Times New Roman" w:hAnsi="Times New Roman"/>
          <w:sz w:val="24"/>
          <w:szCs w:val="24"/>
        </w:rPr>
        <w:t xml:space="preserve"> Caddesi No:1087 Konak/İZMİR'</w:t>
      </w:r>
      <w:r w:rsidRPr="00082F55">
        <w:rPr>
          <w:rFonts w:ascii="Times New Roman" w:hAnsi="Times New Roman"/>
          <w:sz w:val="24"/>
          <w:szCs w:val="24"/>
        </w:rPr>
        <w:t xml:space="preserve"> adresinden teslim alın</w:t>
      </w:r>
      <w:r w:rsidR="0074447F">
        <w:rPr>
          <w:rFonts w:ascii="Times New Roman" w:hAnsi="Times New Roman"/>
          <w:sz w:val="24"/>
          <w:szCs w:val="24"/>
        </w:rPr>
        <w:t>abilir</w:t>
      </w:r>
      <w:r w:rsidRPr="00082F55">
        <w:rPr>
          <w:rFonts w:ascii="Times New Roman" w:hAnsi="Times New Roman"/>
          <w:sz w:val="24"/>
          <w:szCs w:val="24"/>
        </w:rPr>
        <w:t xml:space="preserve">. </w:t>
      </w:r>
    </w:p>
    <w:p w:rsidR="0074447F" w:rsidRPr="00082F55" w:rsidRDefault="0074447F" w:rsidP="002E090C">
      <w:pPr>
        <w:pStyle w:val="Sti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2E090C" w:rsidRPr="00082F55" w:rsidRDefault="002E090C" w:rsidP="002E090C">
      <w:pPr>
        <w:pStyle w:val="Sti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82F55">
        <w:rPr>
          <w:rFonts w:ascii="Times New Roman" w:hAnsi="Times New Roman"/>
          <w:b/>
          <w:sz w:val="24"/>
          <w:szCs w:val="24"/>
        </w:rPr>
        <w:t xml:space="preserve">6. </w:t>
      </w:r>
      <w:r w:rsidRPr="00082F55">
        <w:rPr>
          <w:rFonts w:ascii="Times New Roman" w:hAnsi="Times New Roman"/>
          <w:sz w:val="24"/>
          <w:szCs w:val="24"/>
        </w:rPr>
        <w:t>Gerektiğinde Akdeniz Akademisi Şube Müdürlüğü etkinliğin tarihini değiştirebilir ya da etkinliği iptal edebilir.</w:t>
      </w:r>
    </w:p>
    <w:p w:rsidR="002E090C" w:rsidRPr="00082F55" w:rsidRDefault="002E090C" w:rsidP="002E090C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2E090C" w:rsidRPr="00082F55" w:rsidRDefault="002E090C" w:rsidP="002E090C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082F55">
        <w:rPr>
          <w:rFonts w:ascii="Times New Roman" w:hAnsi="Times New Roman"/>
          <w:sz w:val="24"/>
          <w:szCs w:val="24"/>
        </w:rPr>
        <w:t>Başvuru koşulları, başvuru formu, başvuru için gereken belgeler ve taahhütnamede yazan tüm hükümleri okudum ve kabul ediyorum.</w:t>
      </w:r>
    </w:p>
    <w:p w:rsidR="002E090C" w:rsidRDefault="002E090C" w:rsidP="002E090C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57708F">
        <w:rPr>
          <w:rFonts w:ascii="Calibri" w:hAnsi="Calibri"/>
          <w:sz w:val="22"/>
          <w:szCs w:val="22"/>
        </w:rPr>
        <w:tab/>
      </w:r>
    </w:p>
    <w:p w:rsidR="002E090C" w:rsidRDefault="002E090C" w:rsidP="002E090C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</w:p>
    <w:p w:rsidR="002E090C" w:rsidRPr="0057708F" w:rsidRDefault="002E090C" w:rsidP="002E090C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57708F">
        <w:rPr>
          <w:rFonts w:ascii="Calibri" w:hAnsi="Calibri"/>
          <w:sz w:val="22"/>
          <w:szCs w:val="22"/>
        </w:rPr>
        <w:tab/>
      </w:r>
    </w:p>
    <w:p w:rsidR="002E090C" w:rsidRDefault="002E090C" w:rsidP="002E090C">
      <w:pPr>
        <w:pStyle w:val="AralkYok"/>
        <w:spacing w:line="360" w:lineRule="auto"/>
        <w:jc w:val="both"/>
        <w:rPr>
          <w:b/>
        </w:rPr>
      </w:pPr>
      <w:r>
        <w:rPr>
          <w:b/>
        </w:rPr>
        <w:t>TARİH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708F">
        <w:rPr>
          <w:b/>
        </w:rPr>
        <w:t>:</w:t>
      </w:r>
    </w:p>
    <w:p w:rsidR="00EB5E09" w:rsidRPr="0057708F" w:rsidRDefault="009B5E6F" w:rsidP="002E090C">
      <w:pPr>
        <w:pStyle w:val="AralkYok"/>
        <w:spacing w:line="360" w:lineRule="auto"/>
        <w:jc w:val="both"/>
        <w:rPr>
          <w:b/>
        </w:rPr>
      </w:pPr>
      <w:r>
        <w:rPr>
          <w:b/>
        </w:rPr>
        <w:t>SERGİ</w:t>
      </w:r>
      <w:r w:rsidR="00EB5E09">
        <w:rPr>
          <w:b/>
        </w:rPr>
        <w:t xml:space="preserve"> ADI</w:t>
      </w:r>
      <w:r w:rsidR="00EB5E09">
        <w:rPr>
          <w:b/>
        </w:rPr>
        <w:tab/>
      </w:r>
      <w:r w:rsidR="00EB5E09">
        <w:rPr>
          <w:b/>
        </w:rPr>
        <w:tab/>
      </w:r>
      <w:r w:rsidR="00EB5E09">
        <w:rPr>
          <w:b/>
        </w:rPr>
        <w:tab/>
      </w:r>
      <w:r w:rsidR="00EB5E09">
        <w:rPr>
          <w:b/>
        </w:rPr>
        <w:tab/>
        <w:t>:</w:t>
      </w:r>
    </w:p>
    <w:p w:rsidR="002E090C" w:rsidRPr="0057708F" w:rsidRDefault="002E090C" w:rsidP="002E090C">
      <w:pPr>
        <w:pStyle w:val="AralkYok"/>
        <w:spacing w:line="360" w:lineRule="auto"/>
        <w:jc w:val="both"/>
        <w:rPr>
          <w:b/>
        </w:rPr>
      </w:pPr>
      <w:r>
        <w:rPr>
          <w:b/>
        </w:rPr>
        <w:t xml:space="preserve">BAŞVURU SAHİBİNİN </w:t>
      </w:r>
      <w:r w:rsidRPr="0057708F">
        <w:rPr>
          <w:b/>
        </w:rPr>
        <w:t>ADI SOYADI</w:t>
      </w:r>
      <w:r w:rsidRPr="0057708F">
        <w:rPr>
          <w:b/>
        </w:rPr>
        <w:tab/>
        <w:t>:</w:t>
      </w:r>
    </w:p>
    <w:p w:rsidR="002E090C" w:rsidRPr="0057708F" w:rsidRDefault="002E090C" w:rsidP="002E090C">
      <w:pPr>
        <w:pStyle w:val="AralkYok"/>
        <w:spacing w:line="360" w:lineRule="auto"/>
        <w:jc w:val="both"/>
        <w:rPr>
          <w:b/>
        </w:rPr>
      </w:pPr>
      <w:r>
        <w:rPr>
          <w:b/>
        </w:rPr>
        <w:t>BAŞVURU SAHİBİNİN İMZASI</w:t>
      </w:r>
      <w:r>
        <w:rPr>
          <w:b/>
        </w:rPr>
        <w:tab/>
      </w:r>
      <w:r>
        <w:rPr>
          <w:b/>
        </w:rPr>
        <w:tab/>
      </w:r>
      <w:r w:rsidRPr="0057708F">
        <w:rPr>
          <w:b/>
        </w:rPr>
        <w:t>:</w:t>
      </w:r>
    </w:p>
    <w:p w:rsidR="009028B1" w:rsidRDefault="0074447F" w:rsidP="002E090C">
      <w:pPr>
        <w:spacing w:line="360" w:lineRule="auto"/>
      </w:pPr>
    </w:p>
    <w:sectPr w:rsidR="009028B1" w:rsidSect="0004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20D7"/>
    <w:multiLevelType w:val="multilevel"/>
    <w:tmpl w:val="1332B6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til1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090C"/>
    <w:rsid w:val="000412C0"/>
    <w:rsid w:val="00082F55"/>
    <w:rsid w:val="001D7F57"/>
    <w:rsid w:val="002E090C"/>
    <w:rsid w:val="00463FFD"/>
    <w:rsid w:val="0074447F"/>
    <w:rsid w:val="009B5E6F"/>
    <w:rsid w:val="00B237AF"/>
    <w:rsid w:val="00C55417"/>
    <w:rsid w:val="00C831DC"/>
    <w:rsid w:val="00C84905"/>
    <w:rsid w:val="00EB5E09"/>
    <w:rsid w:val="00F57170"/>
    <w:rsid w:val="00FA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0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E090C"/>
    <w:pPr>
      <w:jc w:val="left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2E090C"/>
    <w:rPr>
      <w:rFonts w:ascii="Calibri" w:eastAsia="Calibri" w:hAnsi="Calibri" w:cs="Times New Roman"/>
    </w:rPr>
  </w:style>
  <w:style w:type="paragraph" w:customStyle="1" w:styleId="Stil1">
    <w:name w:val="Stil1"/>
    <w:basedOn w:val="AralkYok"/>
    <w:link w:val="Stil1Char"/>
    <w:qFormat/>
    <w:rsid w:val="002E090C"/>
    <w:pPr>
      <w:numPr>
        <w:ilvl w:val="1"/>
        <w:numId w:val="1"/>
      </w:numPr>
      <w:ind w:left="567" w:hanging="567"/>
      <w:jc w:val="both"/>
    </w:pPr>
    <w:rPr>
      <w:rFonts w:ascii="Century Gothic" w:hAnsi="Century Gothic"/>
    </w:rPr>
  </w:style>
  <w:style w:type="character" w:customStyle="1" w:styleId="Stil1Char">
    <w:name w:val="Stil1 Char"/>
    <w:link w:val="Stil1"/>
    <w:rsid w:val="002E090C"/>
    <w:rPr>
      <w:rFonts w:ascii="Century Gothic" w:eastAsia="Calibri" w:hAnsi="Century Gothic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ozgur_yurttas</dc:creator>
  <cp:lastModifiedBy>ozgur_yurttas</cp:lastModifiedBy>
  <cp:revision>4</cp:revision>
  <dcterms:created xsi:type="dcterms:W3CDTF">2019-05-21T06:04:00Z</dcterms:created>
  <dcterms:modified xsi:type="dcterms:W3CDTF">2019-05-21T13:31:00Z</dcterms:modified>
</cp:coreProperties>
</file>