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Rule="auto"/>
        <w:ind w:left="0" w:hanging="2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İyi Tasarım/Good Design İzmir_6 “Yeniden Müşterek Gelecekler”/“Common Futures Reloaded” etkinliğinin (koronavirüs salgını koşullarına göre)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26 Kasım 2021 - 05 Aralık 2021 tarihler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inde çevrimiçi formatta gerçekleştirilmesi planlanmıştır. Öngörülemeyen sebeplerden dolayı tarihlerde değişiklik yapılabilir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 Başvuru formunda belirtilen alanlar dahilinde yüzyüze/çevrimiçi etkinlik önerileri yapılabilir. Kabul edilen yüzyüze/çevrimiçi önerilerin gerçekleştirilmesi başvuru sahibi kişi/kurumun sorumluluğundadır.</w:t>
      </w:r>
    </w:p>
    <w:p w:rsidR="00000000" w:rsidDel="00000000" w:rsidP="00000000" w:rsidRDefault="00000000" w:rsidRPr="00000000" w14:paraId="00000003">
      <w:pPr>
        <w:spacing w:before="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Etkinlik içeriğinden oluşturulacak bir seçkinin basılı bir yayın olarak değerlendirilmesi planlanmaktadır.</w:t>
      </w:r>
    </w:p>
    <w:p w:rsidR="00000000" w:rsidDel="00000000" w:rsidP="00000000" w:rsidRDefault="00000000" w:rsidRPr="00000000" w14:paraId="00000005">
      <w:pPr>
        <w:spacing w:before="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Değerlendirme kriterleri şu şekildedir: Temaya uygunluk, formda istenen bilgilerin iyi tanımlanması ve yazılması, dijital-basılı platformlara uygunluk, bütçe kapsamına uygunluk, aynı kişi-kurumun başvuru sayısı, talepler ve uygulanabilirlik. Değerlendirme sürecinde başvuru sahipleriyle iletişime geçilerek başvuruları hakkında ilave sorular sorulabilir. </w:t>
      </w:r>
    </w:p>
    <w:p w:rsidR="00000000" w:rsidDel="00000000" w:rsidP="00000000" w:rsidRDefault="00000000" w:rsidRPr="00000000" w14:paraId="00000007">
      <w:pPr>
        <w:spacing w:after="240" w:before="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KATILIM FORMU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" w:hanging="3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40"/>
          <w:szCs w:val="40"/>
          <w:rtl w:val="0"/>
        </w:rPr>
        <w:t xml:space="preserve">Lütfen her kategori için ayrı başvuru formu doldurunuz.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6237"/>
        <w:tblGridChange w:id="0">
          <w:tblGrid>
            <w:gridCol w:w="3369"/>
            <w:gridCol w:w="6237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İLETİŞİM VE İÇERİK BİLGİLERİ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Kurum/kuruluş/kişilerin adı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Kurum/kuruluş/kişilerin adresi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Kurum/kuruluş/kişilerin web sitesi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hanging="2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Kurum/kuruluş/kişilerin sosyal medya bilgileri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left="0" w:hanging="2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6237"/>
        <w:tblGridChange w:id="0">
          <w:tblGrid>
            <w:gridCol w:w="3369"/>
            <w:gridCol w:w="6237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Bağlantı kişisi adı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Bağlantı kişisi telefonu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Bağlantı kişisi e-posta adresi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ind w:left="0" w:hanging="2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4"/>
        <w:gridCol w:w="5812"/>
        <w:tblGridChange w:id="0">
          <w:tblGrid>
            <w:gridCol w:w="3794"/>
            <w:gridCol w:w="5812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KATILIM/ESER BİLGİLERİ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Katılımınızı Tanımlamak İçin Yandaki Kutucuklardan Uygun Olanı İşaretleyiniz.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Atölye Çalışması  </w:t>
            </w:r>
          </w:p>
          <w:p w:rsidR="00000000" w:rsidDel="00000000" w:rsidP="00000000" w:rsidRDefault="00000000" w:rsidRPr="00000000" w14:paraId="00000022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Sergi</w:t>
            </w:r>
          </w:p>
          <w:p w:rsidR="00000000" w:rsidDel="00000000" w:rsidP="00000000" w:rsidRDefault="00000000" w:rsidRPr="00000000" w14:paraId="00000023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Panel</w:t>
            </w:r>
          </w:p>
          <w:p w:rsidR="00000000" w:rsidDel="00000000" w:rsidP="00000000" w:rsidRDefault="00000000" w:rsidRPr="00000000" w14:paraId="00000024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Diğer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………………………………………………..……….</w:t>
            </w:r>
            <w:r w:rsidDel="00000000" w:rsidR="00000000" w:rsidRPr="00000000">
              <w:rPr>
                <w:rFonts w:ascii="Calibri" w:cs="Calibri" w:eastAsia="Calibri" w:hAnsi="Calibri"/>
                <w:color w:val="595959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Lütfen açıklayınız.)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ind w:left="0" w:hanging="2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6237"/>
        <w:tblGridChange w:id="0">
          <w:tblGrid>
            <w:gridCol w:w="3369"/>
            <w:gridCol w:w="623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ATÖLYE ÇALIŞMASI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left="0" w:hanging="2"/>
              <w:rPr>
                <w:rFonts w:ascii="Calibri" w:cs="Calibri" w:eastAsia="Calibri" w:hAnsi="Calibri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Atölye başlığı (Türkçe)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left="0" w:hanging="2"/>
              <w:rPr>
                <w:rFonts w:ascii="Calibri" w:cs="Calibri" w:eastAsia="Calibri" w:hAnsi="Calibri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Atölye başlığı (İngilizce)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Yürütücüsü/Yürütücüleri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0" w:hanging="2"/>
              <w:rPr>
                <w:rFonts w:ascii="Calibri" w:cs="Calibri" w:eastAsia="Calibri" w:hAnsi="Calibri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Tarihleri ve süresi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0" w:hanging="2"/>
              <w:rPr>
                <w:rFonts w:ascii="Calibri" w:cs="Calibri" w:eastAsia="Calibri" w:hAnsi="Calibri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Atölyenin etkinlik temasıyla  ilişkisi (yaklaşık 50 sözcük)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Atölye amacı (yaklaşık 50 sözcük ve 3 anahtar kelime)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Atölyenin hedef kitlesi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Atölye çıktıları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Atölyenin çevrimiçi formatta nasıl  yürütüleceği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Atölye çıktılarının sunum/teslim formatı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Dijital sergileme önerileri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Talepler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.179687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ind w:hanging="2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ATÖLYE ÖNERİSİ YÜZYÜZEY İSE</w:t>
            </w:r>
          </w:p>
        </w:tc>
      </w:tr>
      <w:tr>
        <w:trPr>
          <w:cantSplit w:val="0"/>
          <w:trHeight w:val="374.179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Atölye yeri 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.179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Atölye çıktılarının sunum/teslim formatı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74.179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Dijital sergileme önerileri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.179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firstLine="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Talepler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(Değerlendirilecektir.)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ind w:left="0" w:hanging="2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hanging="2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hanging="2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6237"/>
        <w:tblGridChange w:id="0">
          <w:tblGrid>
            <w:gridCol w:w="3369"/>
            <w:gridCol w:w="623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SERGİ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left="0" w:hanging="2"/>
              <w:rPr>
                <w:rFonts w:ascii="Calibri" w:cs="Calibri" w:eastAsia="Calibri" w:hAnsi="Calibri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Önerilen serginin durumu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Tamamlanmış*         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Geliştirme (Eskiz) Aşamasında*       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Fikir Aşamasında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ind w:left="0" w:hanging="2"/>
              <w:rPr>
                <w:rFonts w:ascii="Calibri" w:cs="Calibri" w:eastAsia="Calibri" w:hAnsi="Calibri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Sergilemek üzere önerdiğiniz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tamamlanmış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veya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geliştirme (eskiz)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aşamasında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olan projelerin fikirlerini ortaya koyan görsellerini talep ediyoruz. Lütfen projelerinizin dijital görsellerini 300 dpi jpeg olarak Ad_Soyad_Eser_Adi.jpeg yazıp ayrı dosya olarak iletiniz.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Sergi/eser ismi (Türkçe)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Sergi/eser ismi (İngilizce)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Eser sahibi/sahipleri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Serginin etkinlik temasıyla  ilişkisi (yaklaşık 50 sözcük)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left="-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Serginin yapacağı katkı (yaklaşık 50 sözcük ve 3 anahtar kelime)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Sergi içeriğini tanımlayan maksimum 5 adet anahtar kelime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Serginin hedef kitlesi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Eser(ler)in tipi/formatı (pdf. mov.) ve  boyutları (megabyte)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Eser(ler)in sunum/sergileme formatı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Dijital sergileme önerileri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Sergileme önerisi doğrultusunda gerekecek altyapı içeriği/açıklaması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(Değerlendirilecektir.)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Talepler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(Değerlendirilecektir.)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ind w:left="0" w:hanging="2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hanging="2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6237"/>
        <w:tblGridChange w:id="0">
          <w:tblGrid>
            <w:gridCol w:w="3369"/>
            <w:gridCol w:w="623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PANEL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(panel önerileri en az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3 katılımcı içeren oturumlardan oluşur)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Panel başlığı (Türkçe) 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Panel başlığı (İngilizce)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left="0" w:hanging="2"/>
              <w:rPr>
                <w:rFonts w:ascii="Calibri" w:cs="Calibri" w:eastAsia="Calibri" w:hAnsi="Calibri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Katılımcılar ve iletişim bilgileri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left="0" w:hanging="2"/>
              <w:rPr>
                <w:rFonts w:ascii="Calibri" w:cs="Calibri" w:eastAsia="Calibri" w:hAnsi="Calibri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Panelin etkinlik teması ile ilişkisi (yaklaşık 50 sözcük)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Panelin katkısı (yaklaşık 50 sözcük ve 3 anahtar kelime)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Panelin hedef kitlesi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D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PANEL ÖNERİSİ YÜZYÜZE İSE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Katılımcılarının fiziksel bir ortamda buluşmaları planlanıyorsa panel mekânı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Talepler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(Değerlendirilecektir.)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ind w:left="0" w:hanging="2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hanging="2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6268"/>
        <w:tblGridChange w:id="0">
          <w:tblGrid>
            <w:gridCol w:w="3369"/>
            <w:gridCol w:w="626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5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DİĞER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Etkinlik türü (Gezi, film gösterimi, performans vb.)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Başlık (Türkçe)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hanging="2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Başlık (İngilizce)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hanging="2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Etkinlik temasıyla ilişkisi (yaklaşık 50 sözcük)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hanging="2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Amacı (yaklaşık 50 sözcük ve 3 anahtar kelime)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hanging="2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Hedef kitlesi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hanging="2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Çıktıları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hanging="2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Tarihi ve süresi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hanging="2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ind w:hanging="2"/>
              <w:rPr>
                <w:rFonts w:ascii="Calibri" w:cs="Calibri" w:eastAsia="Calibri" w:hAnsi="Calibri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Çıktıların teslim tarihi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9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ETKİNLİK ÖNERİSİ FİZİKSEL/YÜZYÜZE İSE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Fiziksel/yüzyüze formatta nasıl planlanacağı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hanging="2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Dijital/çevrimiçi formatta nasıl planlanacağı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hanging="2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Çıktıların sunum/teslim formatı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hanging="2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ind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Talepler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(Değerlendirilecektir.)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ind w:hanging="2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3">
      <w:pPr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78" w:left="1276" w:right="1133" w:header="283" w:footer="2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 Unicode MS"/>
  <w:font w:name="Arial"/>
  <w:font w:name="Quattrocento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tabs>
        <w:tab w:val="right" w:pos="9356"/>
      </w:tabs>
      <w:ind w:right="0"/>
      <w:jc w:val="both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b w:val="1"/>
        <w:sz w:val="14"/>
        <w:szCs w:val="14"/>
        <w:rtl w:val="0"/>
      </w:rPr>
      <w:t xml:space="preserve">İzmir Büyükşehir Belediyesi Akdeniz Akademisi</w:t>
      <w:tab/>
    </w: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E-posta:</w:t>
    </w:r>
    <w:hyperlink r:id="rId1">
      <w:r w:rsidDel="00000000" w:rsidR="00000000" w:rsidRPr="00000000">
        <w:rPr>
          <w:rFonts w:ascii="Arial" w:cs="Arial" w:eastAsia="Arial" w:hAnsi="Arial"/>
          <w:color w:val="0000ff"/>
          <w:sz w:val="14"/>
          <w:szCs w:val="14"/>
          <w:u w:val="single"/>
          <w:rtl w:val="0"/>
        </w:rPr>
        <w:t xml:space="preserve">iyitasarim@izmeda.org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tabs>
        <w:tab w:val="right" w:pos="9356"/>
      </w:tabs>
      <w:ind w:right="0"/>
      <w:jc w:val="both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Bilgi ve İletişim:Bahar ARAT YAMA/Özgür YURTTAŞ</w:t>
      <w:tab/>
      <w:t xml:space="preserve">Telefon:(232) 293 4617 - (232) 293 4609</w:t>
    </w:r>
  </w:p>
  <w:p w:rsidR="00000000" w:rsidDel="00000000" w:rsidP="00000000" w:rsidRDefault="00000000" w:rsidRPr="00000000" w14:paraId="000000A7">
    <w:pPr>
      <w:tabs>
        <w:tab w:val="right" w:pos="9356"/>
      </w:tabs>
      <w:ind w:left="0" w:right="0" w:hanging="2"/>
      <w:rPr>
        <w:rFonts w:ascii="Arial" w:cs="Arial" w:eastAsia="Arial" w:hAnsi="Arial"/>
        <w:sz w:val="14"/>
        <w:szCs w:val="14"/>
      </w:rPr>
    </w:pPr>
    <w:hyperlink r:id="rId2">
      <w:r w:rsidDel="00000000" w:rsidR="00000000" w:rsidRPr="00000000">
        <w:rPr>
          <w:rFonts w:ascii="Arial" w:cs="Arial" w:eastAsia="Arial" w:hAnsi="Arial"/>
          <w:color w:val="0000ff"/>
          <w:sz w:val="14"/>
          <w:szCs w:val="14"/>
          <w:u w:val="single"/>
          <w:rtl w:val="0"/>
        </w:rPr>
        <w:t xml:space="preserve">www.iyitasarımizmir.org</w:t>
      </w:r>
    </w:hyperlink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  </w:t>
    </w:r>
    <w:hyperlink r:id="rId3">
      <w:r w:rsidDel="00000000" w:rsidR="00000000" w:rsidRPr="00000000">
        <w:rPr>
          <w:rFonts w:ascii="Arial" w:cs="Arial" w:eastAsia="Arial" w:hAnsi="Arial"/>
          <w:color w:val="0000ff"/>
          <w:sz w:val="14"/>
          <w:szCs w:val="14"/>
          <w:u w:val="single"/>
          <w:rtl w:val="0"/>
        </w:rPr>
        <w:t xml:space="preserve">www.izmeda.org</w:t>
      </w:r>
    </w:hyperlink>
    <w:r w:rsidDel="00000000" w:rsidR="00000000" w:rsidRPr="00000000">
      <w:rPr>
        <w:rFonts w:ascii="Arial" w:cs="Arial" w:eastAsia="Arial" w:hAnsi="Arial"/>
        <w:sz w:val="14"/>
        <w:szCs w:val="14"/>
        <w:rtl w:val="0"/>
      </w:rPr>
      <w:tab/>
      <w:t xml:space="preserve">Mehmet Ali Akman Mah. Mithatpaşa Cad. No:1087 35290 Konak İZMİR</w:t>
    </w:r>
  </w:p>
  <w:p w:rsidR="00000000" w:rsidDel="00000000" w:rsidP="00000000" w:rsidRDefault="00000000" w:rsidRPr="00000000" w14:paraId="000000A8">
    <w:pPr>
      <w:jc w:val="both"/>
      <w:rPr>
        <w:rFonts w:ascii="Arial" w:cs="Arial" w:eastAsia="Arial" w:hAnsi="Arial"/>
        <w:sz w:val="14"/>
        <w:szCs w:val="14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jc w:val="both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center" w:pos="4820"/>
        <w:tab w:val="right" w:pos="9497"/>
      </w:tabs>
      <w:spacing w:line="240" w:lineRule="auto"/>
      <w:ind w:left="0" w:hanging="2"/>
      <w:jc w:val="both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1011631" cy="479743"/>
          <wp:effectExtent b="0" l="0" r="0" t="0"/>
          <wp:docPr id="104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1631" cy="4797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color w:val="000000"/>
      </w:rPr>
      <w:drawing>
        <wp:inline distB="0" distT="0" distL="114300" distR="114300">
          <wp:extent cx="927100" cy="545465"/>
          <wp:effectExtent b="0" l="0" r="0" t="0"/>
          <wp:docPr descr="image001" id="1051" name="image3.jpg"/>
          <a:graphic>
            <a:graphicData uri="http://schemas.openxmlformats.org/drawingml/2006/picture">
              <pic:pic>
                <pic:nvPicPr>
                  <pic:cNvPr descr="image001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7100" cy="5454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</w:t>
      <w:tab/>
    </w:r>
    <w:r w:rsidDel="00000000" w:rsidR="00000000" w:rsidRPr="00000000">
      <w:rPr>
        <w:color w:val="000000"/>
      </w:rPr>
      <w:drawing>
        <wp:inline distB="0" distT="0" distL="114300" distR="114300">
          <wp:extent cx="640080" cy="697230"/>
          <wp:effectExtent b="0" l="0" r="0" t="0"/>
          <wp:docPr descr="ibb_logo" id="1050" name="image1.png"/>
          <a:graphic>
            <a:graphicData uri="http://schemas.openxmlformats.org/drawingml/2006/picture">
              <pic:pic>
                <pic:nvPicPr>
                  <pic:cNvPr descr="ibb_logo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0080" cy="6972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qFormat w:val="1"/>
    <w:pPr>
      <w:tabs>
        <w:tab w:val="center" w:pos="4536"/>
        <w:tab w:val="right" w:pos="9072"/>
      </w:tabs>
    </w:pPr>
    <w:rPr>
      <w:lang/>
    </w:rPr>
  </w:style>
  <w:style w:type="character" w:styleId="HeaderChar" w:customStyle="1">
    <w:name w:val="Header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Footer">
    <w:name w:val="footer"/>
    <w:basedOn w:val="Normal"/>
    <w:qFormat w:val="1"/>
    <w:pPr>
      <w:tabs>
        <w:tab w:val="center" w:pos="4536"/>
        <w:tab w:val="right" w:pos="9072"/>
      </w:tabs>
    </w:pPr>
    <w:rPr>
      <w:lang/>
    </w:rPr>
  </w:style>
  <w:style w:type="character" w:styleId="FooterChar" w:customStyle="1">
    <w:name w:val="Footer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mphasis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NoSpacing1" w:customStyle="1">
    <w:name w:val="No Spacing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qFormat w:val="1"/>
    <w:rPr>
      <w:sz w:val="18"/>
      <w:szCs w:val="18"/>
      <w:lang/>
    </w:rPr>
  </w:style>
  <w:style w:type="character" w:styleId="BalloonTextChar" w:customStyle="1">
    <w:name w:val="Balloon Text Char"/>
    <w:rPr>
      <w:rFonts w:ascii="Times New Roman" w:eastAsia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yitasarim@izmeda.org" TargetMode="External"/><Relationship Id="rId2" Type="http://schemas.openxmlformats.org/officeDocument/2006/relationships/hyperlink" Target="about:blank" TargetMode="External"/><Relationship Id="rId3" Type="http://schemas.openxmlformats.org/officeDocument/2006/relationships/hyperlink" Target="http://www.izmeda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JI61HLQ7305oc9bkyS6uMOYpaQ==">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2020-05-05T09:12:00Z</dcterms:created>
  <dc:creator>ekrem_tukenmez</dc:creator>
</cp:coreProperties>
</file>